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AF" w:rsidRPr="004435B7" w:rsidRDefault="00496F65" w:rsidP="008471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F9BDC84">
            <wp:extent cx="914400" cy="872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2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</w:rPr>
      </w:pP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5B7">
        <w:rPr>
          <w:rFonts w:ascii="Times New Roman" w:hAnsi="Times New Roman" w:cs="Times New Roman"/>
          <w:b/>
          <w:sz w:val="32"/>
          <w:szCs w:val="32"/>
        </w:rPr>
        <w:t>TOBB</w:t>
      </w: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5B7">
        <w:rPr>
          <w:rFonts w:ascii="Times New Roman" w:hAnsi="Times New Roman" w:cs="Times New Roman"/>
          <w:b/>
          <w:sz w:val="32"/>
          <w:szCs w:val="32"/>
        </w:rPr>
        <w:t>EKONOMİ VE TEKNOLOJİ ÜNİVERSİTESİ</w:t>
      </w: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5B7">
        <w:rPr>
          <w:rFonts w:ascii="Times New Roman" w:hAnsi="Times New Roman" w:cs="Times New Roman"/>
          <w:b/>
          <w:sz w:val="32"/>
          <w:szCs w:val="32"/>
        </w:rPr>
        <w:t>Mühendislik Fakültesi</w:t>
      </w: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5B7">
        <w:rPr>
          <w:rFonts w:ascii="Times New Roman" w:hAnsi="Times New Roman" w:cs="Times New Roman"/>
          <w:b/>
          <w:sz w:val="32"/>
          <w:szCs w:val="32"/>
        </w:rPr>
        <w:t>Biyomedikal Mühendisliği Bölümü</w:t>
      </w: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5B7">
        <w:rPr>
          <w:rFonts w:ascii="Times New Roman" w:hAnsi="Times New Roman" w:cs="Times New Roman"/>
          <w:b/>
          <w:sz w:val="32"/>
          <w:szCs w:val="32"/>
        </w:rPr>
        <w:t>BMM 205L</w:t>
      </w: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5B7">
        <w:rPr>
          <w:rFonts w:ascii="Times New Roman" w:hAnsi="Times New Roman" w:cs="Times New Roman"/>
          <w:b/>
          <w:sz w:val="32"/>
          <w:szCs w:val="32"/>
        </w:rPr>
        <w:t>Malzeme Biliminin Temelleri Laboratuvarı</w:t>
      </w: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5B7">
        <w:rPr>
          <w:rFonts w:ascii="Times New Roman" w:hAnsi="Times New Roman" w:cs="Times New Roman"/>
          <w:b/>
          <w:sz w:val="32"/>
          <w:szCs w:val="32"/>
        </w:rPr>
        <w:t>Deney Raporu</w:t>
      </w: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71AF" w:rsidRPr="004435B7" w:rsidRDefault="008471AF" w:rsidP="008471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5B7">
        <w:rPr>
          <w:rFonts w:ascii="Times New Roman" w:hAnsi="Times New Roman" w:cs="Times New Roman"/>
          <w:b/>
          <w:sz w:val="28"/>
          <w:szCs w:val="28"/>
        </w:rPr>
        <w:t>Deney Adı:</w:t>
      </w:r>
    </w:p>
    <w:p w:rsidR="008471AF" w:rsidRPr="004435B7" w:rsidRDefault="008471AF" w:rsidP="008471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5B7">
        <w:rPr>
          <w:rFonts w:ascii="Times New Roman" w:hAnsi="Times New Roman" w:cs="Times New Roman"/>
          <w:b/>
          <w:sz w:val="28"/>
          <w:szCs w:val="28"/>
        </w:rPr>
        <w:t>Deney Tarihi:</w:t>
      </w:r>
    </w:p>
    <w:p w:rsidR="008471AF" w:rsidRPr="004435B7" w:rsidRDefault="008471AF" w:rsidP="008471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1AF" w:rsidRPr="004435B7" w:rsidRDefault="008471AF" w:rsidP="008471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1AF" w:rsidRPr="004435B7" w:rsidRDefault="008471AF" w:rsidP="0084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B7">
        <w:rPr>
          <w:rFonts w:ascii="Times New Roman" w:hAnsi="Times New Roman" w:cs="Times New Roman"/>
          <w:b/>
          <w:sz w:val="28"/>
          <w:szCs w:val="28"/>
        </w:rPr>
        <w:t>Hazırlayan</w:t>
      </w:r>
      <w:r w:rsidR="00BB4C28">
        <w:rPr>
          <w:rFonts w:ascii="Times New Roman" w:hAnsi="Times New Roman" w:cs="Times New Roman"/>
          <w:b/>
          <w:sz w:val="28"/>
          <w:szCs w:val="28"/>
        </w:rPr>
        <w:t>(lar)</w:t>
      </w:r>
      <w:r w:rsidRPr="004435B7">
        <w:rPr>
          <w:rFonts w:ascii="Times New Roman" w:hAnsi="Times New Roman" w:cs="Times New Roman"/>
          <w:b/>
          <w:sz w:val="28"/>
          <w:szCs w:val="28"/>
        </w:rPr>
        <w:t>:</w:t>
      </w:r>
    </w:p>
    <w:p w:rsidR="008471AF" w:rsidRDefault="00BB4C28" w:rsidP="0084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Adı Soyadı, Numara</w:t>
      </w:r>
    </w:p>
    <w:p w:rsidR="00BB4C28" w:rsidRDefault="00BB4C28" w:rsidP="0084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B4C28">
        <w:rPr>
          <w:rFonts w:ascii="Times New Roman" w:hAnsi="Times New Roman" w:cs="Times New Roman"/>
          <w:b/>
          <w:sz w:val="28"/>
          <w:szCs w:val="28"/>
        </w:rPr>
        <w:t>. Adı Soyadı, Numara</w:t>
      </w:r>
    </w:p>
    <w:p w:rsidR="00496F65" w:rsidRDefault="00496F65" w:rsidP="00847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CC" w:rsidRP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9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Rapor </w:t>
      </w:r>
      <w:r>
        <w:rPr>
          <w:rFonts w:ascii="Times New Roman" w:hAnsi="Times New Roman" w:cs="Times New Roman"/>
          <w:b/>
          <w:sz w:val="24"/>
          <w:szCs w:val="24"/>
        </w:rPr>
        <w:t>Formatı</w:t>
      </w:r>
    </w:p>
    <w:p w:rsid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295" w:rsidRDefault="003D69CC" w:rsidP="00882E2E">
      <w:pPr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82E2E">
        <w:rPr>
          <w:rFonts w:ascii="Times New Roman" w:hAnsi="Times New Roman" w:cs="Times New Roman"/>
          <w:b/>
          <w:sz w:val="24"/>
          <w:szCs w:val="24"/>
        </w:rPr>
        <w:t>ENEYİN AMACI VE TANITIMI</w:t>
      </w:r>
    </w:p>
    <w:p w:rsidR="003D69CC" w:rsidRP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9CC">
        <w:rPr>
          <w:rFonts w:ascii="Times New Roman" w:hAnsi="Times New Roman" w:cs="Times New Roman"/>
          <w:color w:val="000000"/>
          <w:sz w:val="24"/>
          <w:szCs w:val="24"/>
        </w:rPr>
        <w:t>Bu bölümde deneyin amacı belirtil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erek, </w:t>
      </w:r>
      <w:r w:rsidR="00BE2286">
        <w:rPr>
          <w:rFonts w:ascii="Times New Roman" w:hAnsi="Times New Roman" w:cs="Times New Roman"/>
          <w:color w:val="000000"/>
          <w:sz w:val="24"/>
          <w:szCs w:val="24"/>
        </w:rPr>
        <w:t>deney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ile </w:t>
      </w:r>
      <w:r w:rsidRPr="003D69CC">
        <w:rPr>
          <w:rFonts w:ascii="Times New Roman" w:hAnsi="Times New Roman" w:cs="Times New Roman"/>
          <w:color w:val="000000"/>
          <w:sz w:val="24"/>
          <w:szCs w:val="24"/>
        </w:rPr>
        <w:t>ilgili genel kuramsal bilgi kısaca verilmeli</w:t>
      </w:r>
      <w:r>
        <w:rPr>
          <w:rFonts w:ascii="Times New Roman" w:hAnsi="Times New Roman" w:cs="Times New Roman"/>
          <w:color w:val="000000"/>
          <w:sz w:val="24"/>
          <w:szCs w:val="24"/>
        </w:rPr>
        <w:t>dir</w:t>
      </w:r>
      <w:r w:rsidRPr="003D69CC">
        <w:rPr>
          <w:rFonts w:ascii="Times New Roman" w:hAnsi="Times New Roman" w:cs="Times New Roman"/>
          <w:color w:val="000000"/>
          <w:sz w:val="24"/>
          <w:szCs w:val="24"/>
        </w:rPr>
        <w:t xml:space="preserve"> (bir-iki sayfayı aşmamalıdır). Deney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föyünde bulunan ve deney </w:t>
      </w:r>
      <w:r w:rsidRPr="003D69CC">
        <w:rPr>
          <w:rFonts w:ascii="Times New Roman" w:hAnsi="Times New Roman" w:cs="Times New Roman"/>
          <w:color w:val="000000"/>
          <w:sz w:val="24"/>
          <w:szCs w:val="24"/>
        </w:rPr>
        <w:t xml:space="preserve">sırasında anlatılan bilgilerin haricinde </w:t>
      </w:r>
      <w:r w:rsidR="00BE2286">
        <w:rPr>
          <w:rFonts w:ascii="Times New Roman" w:hAnsi="Times New Roman" w:cs="Times New Roman"/>
          <w:color w:val="000000"/>
          <w:sz w:val="24"/>
          <w:szCs w:val="24"/>
        </w:rPr>
        <w:t xml:space="preserve">konu ile ilgili </w:t>
      </w:r>
      <w:r>
        <w:rPr>
          <w:rFonts w:ascii="Times New Roman" w:hAnsi="Times New Roman" w:cs="Times New Roman"/>
          <w:color w:val="000000"/>
          <w:sz w:val="24"/>
          <w:szCs w:val="24"/>
        </w:rPr>
        <w:t>araştırma yaparak</w:t>
      </w:r>
      <w:r w:rsidR="00BE2286">
        <w:rPr>
          <w:rFonts w:ascii="Times New Roman" w:hAnsi="Times New Roman" w:cs="Times New Roman"/>
          <w:color w:val="000000"/>
          <w:sz w:val="24"/>
          <w:szCs w:val="24"/>
        </w:rPr>
        <w:t xml:space="preserve"> elde edilecek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69CC">
        <w:rPr>
          <w:rFonts w:ascii="Times New Roman" w:hAnsi="Times New Roman" w:cs="Times New Roman"/>
          <w:color w:val="000000"/>
          <w:sz w:val="24"/>
          <w:szCs w:val="24"/>
        </w:rPr>
        <w:t>ek bilgiler de eklenmelidir.</w:t>
      </w:r>
      <w:r w:rsidRPr="003D69CC">
        <w:rPr>
          <w:rFonts w:ascii="Times New Roman" w:hAnsi="Times New Roman" w:cs="Times New Roman"/>
          <w:sz w:val="24"/>
          <w:szCs w:val="24"/>
        </w:rPr>
        <w:t xml:space="preserve"> </w:t>
      </w:r>
      <w:r w:rsidRPr="003D69CC">
        <w:rPr>
          <w:rFonts w:ascii="Times New Roman" w:hAnsi="Times New Roman" w:cs="Times New Roman"/>
          <w:color w:val="000000"/>
          <w:sz w:val="24"/>
          <w:szCs w:val="24"/>
        </w:rPr>
        <w:t>Eğer gerekirse aşağıda gösterildiği şekilde alt başlıklar kullanılabilir.</w:t>
      </w:r>
    </w:p>
    <w:p w:rsidR="003D69CC" w:rsidRP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3D69CC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882E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882E2E">
        <w:rPr>
          <w:rFonts w:ascii="Times New Roman" w:hAnsi="Times New Roman" w:cs="Times New Roman"/>
          <w:b/>
          <w:color w:val="000000"/>
          <w:sz w:val="24"/>
          <w:szCs w:val="24"/>
        </w:rPr>
        <w:t>Deneyin</w:t>
      </w:r>
      <w:proofErr w:type="spellEnd"/>
      <w:r w:rsidR="00882E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82E2E">
        <w:rPr>
          <w:rFonts w:ascii="Times New Roman" w:hAnsi="Times New Roman" w:cs="Times New Roman"/>
          <w:b/>
          <w:color w:val="000000"/>
          <w:sz w:val="24"/>
          <w:szCs w:val="24"/>
        </w:rPr>
        <w:t>Amacı</w:t>
      </w:r>
      <w:proofErr w:type="spellEnd"/>
    </w:p>
    <w:p w:rsidR="003D69CC" w:rsidRP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3D69CC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="00882E2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D69CC" w:rsidRP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9CC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</w:p>
    <w:p w:rsidR="005D5295" w:rsidRPr="005D5295" w:rsidRDefault="005D5295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295" w:rsidRPr="005D5295" w:rsidRDefault="005D5295" w:rsidP="00882E2E">
      <w:pPr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295">
        <w:rPr>
          <w:rFonts w:ascii="Times New Roman" w:hAnsi="Times New Roman" w:cs="Times New Roman"/>
          <w:b/>
          <w:sz w:val="24"/>
          <w:szCs w:val="24"/>
        </w:rPr>
        <w:t>D</w:t>
      </w:r>
      <w:r w:rsidR="00882E2E">
        <w:rPr>
          <w:rFonts w:ascii="Times New Roman" w:hAnsi="Times New Roman" w:cs="Times New Roman"/>
          <w:b/>
          <w:sz w:val="24"/>
          <w:szCs w:val="24"/>
        </w:rPr>
        <w:t>ENEY YÖNTEMİ / DENEYİN YAPILIŞI</w:t>
      </w:r>
    </w:p>
    <w:p w:rsidR="003D69CC" w:rsidRP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sırasında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3D69CC">
        <w:rPr>
          <w:rFonts w:ascii="Times New Roman" w:hAnsi="Times New Roman" w:cs="Times New Roman"/>
          <w:sz w:val="24"/>
          <w:szCs w:val="24"/>
        </w:rPr>
        <w:t>apılan</w:t>
      </w:r>
      <w:proofErr w:type="spellEnd"/>
      <w:r w:rsidRPr="003D6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9CC">
        <w:rPr>
          <w:rFonts w:ascii="Times New Roman" w:hAnsi="Times New Roman" w:cs="Times New Roman"/>
          <w:sz w:val="24"/>
          <w:szCs w:val="24"/>
        </w:rPr>
        <w:t>işlemler</w:t>
      </w:r>
      <w:proofErr w:type="spellEnd"/>
      <w:r w:rsidRPr="003D69CC">
        <w:rPr>
          <w:rFonts w:ascii="Times New Roman" w:hAnsi="Times New Roman" w:cs="Times New Roman"/>
          <w:sz w:val="24"/>
          <w:szCs w:val="24"/>
        </w:rPr>
        <w:t xml:space="preserve"> sırasıyla açık bir şekilde anlatılmalıdır.</w:t>
      </w:r>
      <w:r>
        <w:rPr>
          <w:rFonts w:ascii="Times New Roman" w:hAnsi="Times New Roman" w:cs="Times New Roman"/>
          <w:sz w:val="24"/>
          <w:szCs w:val="24"/>
        </w:rPr>
        <w:t xml:space="preserve"> Eğer gerekirse aşağıda gösterildiği şekilde alt başlıklar kullanılabilir.</w:t>
      </w:r>
    </w:p>
    <w:p w:rsidR="005D5295" w:rsidRPr="005D5295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D5295" w:rsidRPr="005D5295">
        <w:rPr>
          <w:rFonts w:ascii="Times New Roman" w:hAnsi="Times New Roman" w:cs="Times New Roman"/>
          <w:b/>
          <w:sz w:val="24"/>
          <w:szCs w:val="24"/>
        </w:rPr>
        <w:t>.1</w:t>
      </w:r>
      <w:r w:rsidR="00882E2E">
        <w:rPr>
          <w:rFonts w:ascii="Times New Roman" w:hAnsi="Times New Roman" w:cs="Times New Roman"/>
          <w:b/>
          <w:sz w:val="24"/>
          <w:szCs w:val="24"/>
        </w:rPr>
        <w:t>.</w:t>
      </w:r>
    </w:p>
    <w:p w:rsidR="005D5295" w:rsidRDefault="005D5295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295">
        <w:rPr>
          <w:rFonts w:ascii="Times New Roman" w:hAnsi="Times New Roman" w:cs="Times New Roman"/>
          <w:b/>
          <w:sz w:val="24"/>
          <w:szCs w:val="24"/>
        </w:rPr>
        <w:t>…</w:t>
      </w:r>
    </w:p>
    <w:p w:rsidR="003D69CC" w:rsidRPr="005D5295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295" w:rsidRPr="005D5295" w:rsidRDefault="005D5295" w:rsidP="00882E2E">
      <w:pPr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295">
        <w:rPr>
          <w:rFonts w:ascii="Times New Roman" w:hAnsi="Times New Roman" w:cs="Times New Roman"/>
          <w:b/>
          <w:sz w:val="24"/>
          <w:szCs w:val="24"/>
        </w:rPr>
        <w:t>Ö</w:t>
      </w:r>
      <w:r w:rsidR="00882E2E">
        <w:rPr>
          <w:rFonts w:ascii="Times New Roman" w:hAnsi="Times New Roman" w:cs="Times New Roman"/>
          <w:b/>
          <w:sz w:val="24"/>
          <w:szCs w:val="24"/>
        </w:rPr>
        <w:t>LÇÜMLER VE HESAPLAMALAR</w:t>
      </w:r>
    </w:p>
    <w:p w:rsidR="003D69CC" w:rsidRP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CC">
        <w:rPr>
          <w:rFonts w:ascii="Times New Roman" w:hAnsi="Times New Roman" w:cs="Times New Roman"/>
          <w:sz w:val="24"/>
          <w:szCs w:val="24"/>
        </w:rPr>
        <w:t xml:space="preserve">Deneyde </w:t>
      </w:r>
      <w:r>
        <w:rPr>
          <w:rFonts w:ascii="Times New Roman" w:hAnsi="Times New Roman" w:cs="Times New Roman"/>
          <w:sz w:val="24"/>
          <w:szCs w:val="24"/>
        </w:rPr>
        <w:t xml:space="preserve">yapılan ölçümler ve bu ölçümler kullanılarak yapılan hesaplamalar net bir şekilde bu bölümde anlatılmalıdır. Bu bölümde </w:t>
      </w:r>
      <w:r w:rsidRPr="003D69CC">
        <w:rPr>
          <w:rFonts w:ascii="Times New Roman" w:hAnsi="Times New Roman" w:cs="Times New Roman"/>
          <w:sz w:val="24"/>
          <w:szCs w:val="24"/>
        </w:rPr>
        <w:t>elde ettiğimiz sonuçlar uygun bir formatta (Şekil ve Tablo halinde) verilmelidir.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9CC">
        <w:rPr>
          <w:rFonts w:ascii="Times New Roman" w:hAnsi="Times New Roman" w:cs="Times New Roman"/>
          <w:sz w:val="24"/>
          <w:szCs w:val="24"/>
        </w:rPr>
        <w:t>Eğer gerekirse aşağıda gösterildiği şekilde alt başlıklar kullanılabilir.</w:t>
      </w:r>
    </w:p>
    <w:p w:rsidR="005D5295" w:rsidRPr="005D5295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D5295" w:rsidRPr="005D5295">
        <w:rPr>
          <w:rFonts w:ascii="Times New Roman" w:hAnsi="Times New Roman" w:cs="Times New Roman"/>
          <w:b/>
          <w:sz w:val="24"/>
          <w:szCs w:val="24"/>
        </w:rPr>
        <w:t>.1</w:t>
      </w:r>
      <w:r w:rsidR="00882E2E">
        <w:rPr>
          <w:rFonts w:ascii="Times New Roman" w:hAnsi="Times New Roman" w:cs="Times New Roman"/>
          <w:b/>
          <w:sz w:val="24"/>
          <w:szCs w:val="24"/>
        </w:rPr>
        <w:t>.</w:t>
      </w:r>
    </w:p>
    <w:p w:rsidR="005D5295" w:rsidRDefault="005D5295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295">
        <w:rPr>
          <w:rFonts w:ascii="Times New Roman" w:hAnsi="Times New Roman" w:cs="Times New Roman"/>
          <w:b/>
          <w:sz w:val="24"/>
          <w:szCs w:val="24"/>
        </w:rPr>
        <w:t>…</w:t>
      </w:r>
    </w:p>
    <w:p w:rsidR="003D69CC" w:rsidRPr="005D5295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295" w:rsidRPr="005D5295" w:rsidRDefault="00882E2E" w:rsidP="00882E2E">
      <w:pPr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DEĞERLENDİRME</w:t>
      </w:r>
    </w:p>
    <w:p w:rsid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CC">
        <w:rPr>
          <w:rFonts w:ascii="Times New Roman" w:hAnsi="Times New Roman" w:cs="Times New Roman"/>
          <w:sz w:val="24"/>
          <w:szCs w:val="24"/>
        </w:rPr>
        <w:t>Deneyde elde edilen sonuçlar karşılaştırılarak yorumlanmalıdır.</w:t>
      </w:r>
    </w:p>
    <w:p w:rsidR="003D69CC" w:rsidRPr="003D69CC" w:rsidRDefault="003D69CC" w:rsidP="00882E2E">
      <w:pPr>
        <w:tabs>
          <w:tab w:val="left" w:pos="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295" w:rsidRPr="005D5295" w:rsidRDefault="005D5295" w:rsidP="00882E2E">
      <w:pPr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295">
        <w:rPr>
          <w:rFonts w:ascii="Times New Roman" w:hAnsi="Times New Roman" w:cs="Times New Roman"/>
          <w:b/>
          <w:sz w:val="24"/>
          <w:szCs w:val="24"/>
        </w:rPr>
        <w:t>K</w:t>
      </w:r>
      <w:r w:rsidR="00882E2E">
        <w:rPr>
          <w:rFonts w:ascii="Times New Roman" w:hAnsi="Times New Roman" w:cs="Times New Roman"/>
          <w:b/>
          <w:sz w:val="24"/>
          <w:szCs w:val="24"/>
        </w:rPr>
        <w:t>AYNAKLAR</w:t>
      </w:r>
    </w:p>
    <w:p w:rsidR="00496F65" w:rsidRDefault="00496F65" w:rsidP="00882E2E">
      <w:pPr>
        <w:keepNext/>
        <w:keepLines/>
        <w:tabs>
          <w:tab w:val="left" w:pos="450"/>
          <w:tab w:val="left" w:pos="810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</w:t>
      </w:r>
      <w:r w:rsidRPr="005D13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bölümünün hazırlanmasında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aşağıda verilen</w:t>
      </w:r>
      <w:r w:rsidRPr="005D13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gösterim şekillerinden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</w:t>
      </w:r>
      <w:r w:rsidRPr="005D13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ararlanabilirsiniz.</w:t>
      </w:r>
    </w:p>
    <w:p w:rsidR="00496F65" w:rsidRPr="005D1332" w:rsidRDefault="00496F65" w:rsidP="00496F65">
      <w:pPr>
        <w:keepNext/>
        <w:keepLines/>
        <w:tabs>
          <w:tab w:val="left" w:pos="810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lang w:eastAsia="tr-TR"/>
        </w:rPr>
      </w:pPr>
    </w:p>
    <w:p w:rsidR="00496F65" w:rsidRPr="005D1332" w:rsidRDefault="00496F65" w:rsidP="00496F65">
      <w:pPr>
        <w:keepNext/>
        <w:keepLines/>
        <w:tabs>
          <w:tab w:val="left" w:pos="540"/>
        </w:tabs>
        <w:spacing w:after="0" w:line="360" w:lineRule="auto"/>
        <w:ind w:left="540" w:hanging="540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tr-TR"/>
        </w:rPr>
      </w:pPr>
      <w:r w:rsidRPr="005D1332">
        <w:rPr>
          <w:rFonts w:ascii="Times New Roman" w:eastAsia="Times New Roman" w:hAnsi="Times New Roman" w:cs="Times New Roman"/>
          <w:b/>
          <w:bCs/>
          <w:i/>
          <w:iCs/>
          <w:lang w:eastAsia="tr-TR"/>
        </w:rPr>
        <w:t xml:space="preserve">A) </w:t>
      </w:r>
      <w:r w:rsidRPr="005D1332">
        <w:rPr>
          <w:rFonts w:ascii="Times New Roman" w:eastAsia="Times New Roman" w:hAnsi="Times New Roman" w:cs="Times New Roman"/>
          <w:b/>
          <w:bCs/>
          <w:i/>
          <w:iCs/>
          <w:lang w:eastAsia="tr-TR"/>
        </w:rPr>
        <w:tab/>
        <w:t>Kitap ve Kitap Bölümleri için gösterim</w:t>
      </w:r>
    </w:p>
    <w:p w:rsidR="00496F65" w:rsidRPr="005D1332" w:rsidRDefault="00496F65" w:rsidP="00496F65">
      <w:pPr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ko-KR"/>
        </w:rPr>
      </w:pPr>
      <w:r w:rsidRPr="005D1332">
        <w:rPr>
          <w:rFonts w:ascii="Times New Roman" w:eastAsia="Times New Roman" w:hAnsi="Times New Roman" w:cs="Times New Roman"/>
          <w:lang w:eastAsia="ko-KR"/>
        </w:rPr>
        <w:t xml:space="preserve">W. D. Callister, D. G. Rethwisch. </w:t>
      </w:r>
      <w:r w:rsidRPr="005D1332">
        <w:rPr>
          <w:rFonts w:ascii="Times New Roman" w:eastAsia="Times New Roman" w:hAnsi="Times New Roman" w:cs="Times New Roman"/>
          <w:i/>
          <w:lang w:eastAsia="ko-KR"/>
        </w:rPr>
        <w:t>Materials Science and Engineering: An Introduction</w:t>
      </w:r>
      <w:r w:rsidRPr="005D1332">
        <w:rPr>
          <w:rFonts w:ascii="Times New Roman" w:eastAsia="Times New Roman" w:hAnsi="Times New Roman" w:cs="Times New Roman"/>
          <w:lang w:eastAsia="ko-KR"/>
        </w:rPr>
        <w:t>, 8</w:t>
      </w:r>
      <w:r w:rsidRPr="005D1332">
        <w:rPr>
          <w:rFonts w:ascii="Times New Roman" w:eastAsia="Times New Roman" w:hAnsi="Times New Roman" w:cs="Times New Roman"/>
          <w:vertAlign w:val="superscript"/>
          <w:lang w:eastAsia="ko-KR"/>
        </w:rPr>
        <w:t>th</w:t>
      </w:r>
      <w:r w:rsidRPr="005D1332">
        <w:rPr>
          <w:rFonts w:ascii="Times New Roman" w:eastAsia="Times New Roman" w:hAnsi="Times New Roman" w:cs="Times New Roman"/>
          <w:lang w:eastAsia="ko-KR"/>
        </w:rPr>
        <w:t xml:space="preserve">  Ed., John Wiley and Sons, New York, 2011.</w:t>
      </w:r>
    </w:p>
    <w:p w:rsidR="00496F65" w:rsidRDefault="00496F65" w:rsidP="00496F65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b/>
          <w:sz w:val="12"/>
          <w:szCs w:val="12"/>
          <w:lang w:eastAsia="tr-TR"/>
        </w:rPr>
      </w:pPr>
    </w:p>
    <w:p w:rsidR="00E16CC9" w:rsidRPr="005D1332" w:rsidRDefault="00E16CC9" w:rsidP="00496F65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b/>
          <w:sz w:val="12"/>
          <w:szCs w:val="12"/>
          <w:lang w:eastAsia="tr-TR"/>
        </w:rPr>
      </w:pPr>
      <w:bookmarkStart w:id="0" w:name="_GoBack"/>
      <w:bookmarkEnd w:id="0"/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b/>
          <w:i/>
          <w:lang w:eastAsia="tr-TR"/>
        </w:rPr>
      </w:pPr>
      <w:r w:rsidRPr="005D1332">
        <w:rPr>
          <w:rFonts w:ascii="Times New Roman" w:eastAsia="Times New Roman" w:hAnsi="Times New Roman" w:cs="Times New Roman"/>
          <w:b/>
          <w:i/>
          <w:lang w:eastAsia="tr-TR"/>
        </w:rPr>
        <w:lastRenderedPageBreak/>
        <w:t xml:space="preserve">B) </w:t>
      </w: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ab/>
        <w:t>Tezler için gösterim</w:t>
      </w:r>
    </w:p>
    <w:p w:rsidR="00496F65" w:rsidRPr="005D1332" w:rsidRDefault="00496F65" w:rsidP="00496F65">
      <w:pPr>
        <w:numPr>
          <w:ilvl w:val="0"/>
          <w:numId w:val="5"/>
        </w:numPr>
        <w:tabs>
          <w:tab w:val="left" w:pos="540"/>
          <w:tab w:val="num" w:pos="567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tr-TR"/>
        </w:rPr>
      </w:pPr>
      <w:r w:rsidRPr="005D1332">
        <w:rPr>
          <w:rFonts w:ascii="Times New Roman" w:eastAsia="Times New Roman" w:hAnsi="Times New Roman" w:cs="Times New Roman"/>
          <w:lang w:eastAsia="tr-TR"/>
        </w:rPr>
        <w:t>S. Altuntaş, 2013, Nanoporlu anotlanmış alüminyum oksit membranların ilaç taşıma ve sinir doku mühendisliği uygulamaları için kullanımının araştırılması, Yüksek Lisans Tezi, TOBB Ekonomi ve Teknoloji Üniversitesi, Ankara, Türkiye.</w:t>
      </w: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b/>
          <w:i/>
          <w:lang w:eastAsia="tr-TR"/>
        </w:rPr>
      </w:pP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 xml:space="preserve">C) </w:t>
      </w: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ab/>
        <w:t>Süreli Dergilerdeki Makaleler için gösterim</w:t>
      </w:r>
    </w:p>
    <w:p w:rsidR="00496F65" w:rsidRPr="005D1332" w:rsidRDefault="00496F65" w:rsidP="00496F65">
      <w:pPr>
        <w:numPr>
          <w:ilvl w:val="0"/>
          <w:numId w:val="6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5D1332">
        <w:rPr>
          <w:rFonts w:ascii="Times New Roman" w:eastAsia="Times New Roman" w:hAnsi="Times New Roman" w:cs="Times New Roman"/>
          <w:lang w:eastAsia="tr-TR"/>
        </w:rPr>
        <w:t>M. C. Daniel, D. Astruc.</w:t>
      </w:r>
      <w:r w:rsidRPr="005D1332">
        <w:rPr>
          <w:rFonts w:ascii="Calibri" w:eastAsia="Times New Roman" w:hAnsi="Calibri" w:cs="Times New Roman"/>
          <w:lang w:eastAsia="tr-TR"/>
        </w:rPr>
        <w:t xml:space="preserve"> </w:t>
      </w:r>
      <w:r w:rsidRPr="005D1332">
        <w:rPr>
          <w:rFonts w:ascii="Times New Roman" w:eastAsia="Times New Roman" w:hAnsi="Times New Roman" w:cs="Times New Roman"/>
          <w:lang w:eastAsia="tr-TR"/>
        </w:rPr>
        <w:t xml:space="preserve">Gold nanoparticles: Assembly, supramolecular chemistry, quantum-size-related properties, and applications toward biology, catalysis, and nanotechnology, Chemical Reviews, </w:t>
      </w:r>
      <w:r w:rsidRPr="005D1332">
        <w:rPr>
          <w:rFonts w:ascii="Times New Roman" w:eastAsia="Times New Roman" w:hAnsi="Times New Roman" w:cs="Times New Roman"/>
          <w:b/>
          <w:lang w:eastAsia="tr-TR"/>
        </w:rPr>
        <w:t>104</w:t>
      </w:r>
      <w:r w:rsidRPr="005D1332">
        <w:rPr>
          <w:rFonts w:ascii="Times New Roman" w:eastAsia="Times New Roman" w:hAnsi="Times New Roman" w:cs="Times New Roman"/>
          <w:lang w:eastAsia="tr-TR"/>
        </w:rPr>
        <w:t xml:space="preserve"> (1), 293-346, (2004).</w:t>
      </w: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tr-TR"/>
        </w:rPr>
      </w:pP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b/>
          <w:i/>
          <w:lang w:eastAsia="tr-TR"/>
        </w:rPr>
      </w:pP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 xml:space="preserve">D) </w:t>
      </w: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ab/>
        <w:t>Akademik Konferanslarda Yayınlanmış Bildiriler için gösterim</w:t>
      </w:r>
    </w:p>
    <w:p w:rsidR="00496F65" w:rsidRPr="005D1332" w:rsidRDefault="00496F65" w:rsidP="00496F65">
      <w:pPr>
        <w:numPr>
          <w:ilvl w:val="0"/>
          <w:numId w:val="7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tr-TR"/>
        </w:rPr>
      </w:pPr>
      <w:r w:rsidRPr="005D1332">
        <w:rPr>
          <w:rFonts w:ascii="Times New Roman" w:eastAsia="Times New Roman" w:hAnsi="Times New Roman" w:cs="Times New Roman"/>
          <w:lang w:eastAsia="tr-TR"/>
        </w:rPr>
        <w:t>G. Büke, E. E. Ören ve T. Baştuğ, “Malzeme Bilimi ve Mühendisliği Eğitiminde Nanoteknolojinin yeri”, Malzeme ve Metalurji Mühendisliği Eğitim Sempozyumu, Eskişehir, Türkiye, 1-2 Kasım 2013.</w:t>
      </w: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12"/>
          <w:szCs w:val="12"/>
          <w:lang w:eastAsia="tr-TR"/>
        </w:rPr>
      </w:pP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b/>
          <w:i/>
          <w:lang w:eastAsia="tr-TR"/>
        </w:rPr>
      </w:pP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 xml:space="preserve">E) </w:t>
      </w: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ab/>
        <w:t>Web Sayfaları için gösterim</w:t>
      </w:r>
    </w:p>
    <w:p w:rsidR="00496F65" w:rsidRPr="005D1332" w:rsidRDefault="00496F65" w:rsidP="00496F65">
      <w:pPr>
        <w:tabs>
          <w:tab w:val="left" w:pos="540"/>
          <w:tab w:val="left" w:pos="567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tr-TR"/>
        </w:rPr>
      </w:pPr>
      <w:r w:rsidRPr="005D1332">
        <w:rPr>
          <w:rFonts w:ascii="Times New Roman" w:eastAsia="Times New Roman" w:hAnsi="Times New Roman" w:cs="Times New Roman"/>
          <w:lang w:eastAsia="tr-TR"/>
        </w:rPr>
        <w:t xml:space="preserve">[1] </w:t>
      </w:r>
      <w:r w:rsidRPr="005D1332">
        <w:rPr>
          <w:rFonts w:ascii="Times New Roman" w:eastAsia="Times New Roman" w:hAnsi="Times New Roman" w:cs="Times New Roman"/>
          <w:lang w:eastAsia="tr-TR"/>
        </w:rPr>
        <w:tab/>
      </w:r>
      <w:r w:rsidRPr="00056228">
        <w:rPr>
          <w:rFonts w:ascii="Times New Roman" w:eastAsia="Times New Roman" w:hAnsi="Times New Roman" w:cs="Times New Roman"/>
          <w:lang w:eastAsia="tr-TR"/>
        </w:rPr>
        <w:t xml:space="preserve">“Protein Data Bank” erişim adresi: </w:t>
      </w:r>
      <w:hyperlink r:id="rId8" w:history="1">
        <w:r w:rsidRPr="00056228">
          <w:rPr>
            <w:rStyle w:val="Hyperlink"/>
            <w:rFonts w:ascii="Times New Roman" w:eastAsia="Times New Roman" w:hAnsi="Times New Roman" w:cs="Times New Roman"/>
            <w:lang w:eastAsia="tr-TR"/>
          </w:rPr>
          <w:t>http://www.rcsb.org/</w:t>
        </w:r>
      </w:hyperlink>
      <w:r w:rsidRPr="00056228">
        <w:rPr>
          <w:rFonts w:ascii="Times New Roman" w:eastAsia="Times New Roman" w:hAnsi="Times New Roman" w:cs="Times New Roman"/>
          <w:lang w:eastAsia="tr-TR"/>
        </w:rPr>
        <w:t>, erişim tarihi: 1</w:t>
      </w:r>
      <w:r>
        <w:rPr>
          <w:rFonts w:ascii="Times New Roman" w:eastAsia="Times New Roman" w:hAnsi="Times New Roman" w:cs="Times New Roman"/>
          <w:lang w:eastAsia="tr-TR"/>
        </w:rPr>
        <w:t xml:space="preserve">8 Haziran </w:t>
      </w:r>
      <w:r w:rsidRPr="00056228">
        <w:rPr>
          <w:rFonts w:ascii="Times New Roman" w:eastAsia="Times New Roman" w:hAnsi="Times New Roman" w:cs="Times New Roman"/>
          <w:lang w:eastAsia="tr-TR"/>
        </w:rPr>
        <w:t>201</w:t>
      </w:r>
      <w:r>
        <w:rPr>
          <w:rFonts w:ascii="Times New Roman" w:eastAsia="Times New Roman" w:hAnsi="Times New Roman" w:cs="Times New Roman"/>
          <w:lang w:eastAsia="tr-TR"/>
        </w:rPr>
        <w:t>5</w:t>
      </w:r>
      <w:r w:rsidRPr="00056228">
        <w:rPr>
          <w:rFonts w:ascii="Times New Roman" w:eastAsia="Times New Roman" w:hAnsi="Times New Roman" w:cs="Times New Roman"/>
          <w:lang w:eastAsia="tr-TR"/>
        </w:rPr>
        <w:t>.</w:t>
      </w: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tr-TR"/>
        </w:rPr>
      </w:pPr>
    </w:p>
    <w:p w:rsidR="00496F65" w:rsidRPr="005D1332" w:rsidRDefault="00496F65" w:rsidP="00496F65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i/>
          <w:lang w:eastAsia="tr-TR"/>
        </w:rPr>
      </w:pP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 xml:space="preserve">F) </w:t>
      </w:r>
      <w:r w:rsidRPr="005D1332">
        <w:rPr>
          <w:rFonts w:ascii="Times New Roman" w:eastAsia="Times New Roman" w:hAnsi="Times New Roman" w:cs="Times New Roman"/>
          <w:b/>
          <w:i/>
          <w:lang w:eastAsia="tr-TR"/>
        </w:rPr>
        <w:tab/>
        <w:t>Kişisel Konuşmaların gösterimi</w:t>
      </w:r>
    </w:p>
    <w:p w:rsidR="00496F65" w:rsidRDefault="00496F65" w:rsidP="00496F65">
      <w:pPr>
        <w:tabs>
          <w:tab w:val="left" w:pos="540"/>
          <w:tab w:val="left" w:pos="567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tr-TR"/>
        </w:rPr>
      </w:pPr>
      <w:r w:rsidRPr="005D1332">
        <w:rPr>
          <w:rFonts w:ascii="Times New Roman" w:eastAsia="Times New Roman" w:hAnsi="Times New Roman" w:cs="Times New Roman"/>
          <w:lang w:eastAsia="tr-TR"/>
        </w:rPr>
        <w:t xml:space="preserve">[1]  </w:t>
      </w:r>
      <w:r w:rsidRPr="005D1332">
        <w:rPr>
          <w:rFonts w:ascii="Times New Roman" w:eastAsia="Times New Roman" w:hAnsi="Times New Roman" w:cs="Times New Roman"/>
          <w:lang w:eastAsia="tr-TR"/>
        </w:rPr>
        <w:tab/>
      </w:r>
      <w:r w:rsidRPr="00056228">
        <w:rPr>
          <w:rFonts w:ascii="Times New Roman" w:eastAsia="Times New Roman" w:hAnsi="Times New Roman" w:cs="Times New Roman"/>
          <w:lang w:eastAsia="tr-TR"/>
        </w:rPr>
        <w:t xml:space="preserve">John B. </w:t>
      </w:r>
      <w:r>
        <w:rPr>
          <w:rFonts w:ascii="Times New Roman" w:eastAsia="Times New Roman" w:hAnsi="Times New Roman" w:cs="Times New Roman"/>
          <w:lang w:eastAsia="tr-TR"/>
        </w:rPr>
        <w:t>Gurdon ve Shinya Yamanaka ile 18</w:t>
      </w:r>
      <w:r w:rsidRPr="0005622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Haziran</w:t>
      </w:r>
      <w:proofErr w:type="spellEnd"/>
      <w:r w:rsidRPr="00056228">
        <w:rPr>
          <w:rFonts w:ascii="Times New Roman" w:eastAsia="Times New Roman" w:hAnsi="Times New Roman" w:cs="Times New Roman"/>
          <w:lang w:eastAsia="tr-TR"/>
        </w:rPr>
        <w:t xml:space="preserve"> 201</w:t>
      </w:r>
      <w:r>
        <w:rPr>
          <w:rFonts w:ascii="Times New Roman" w:eastAsia="Times New Roman" w:hAnsi="Times New Roman" w:cs="Times New Roman"/>
          <w:lang w:eastAsia="tr-TR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tarihli</w:t>
      </w:r>
      <w:proofErr w:type="spellEnd"/>
      <w:r w:rsidRPr="00056228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056228">
        <w:rPr>
          <w:rFonts w:ascii="Times New Roman" w:eastAsia="Times New Roman" w:hAnsi="Times New Roman" w:cs="Times New Roman"/>
          <w:lang w:eastAsia="tr-TR"/>
        </w:rPr>
        <w:t>görüşme</w:t>
      </w:r>
      <w:proofErr w:type="spellEnd"/>
      <w:r w:rsidRPr="00056228">
        <w:rPr>
          <w:rFonts w:ascii="Times New Roman" w:eastAsia="Times New Roman" w:hAnsi="Times New Roman" w:cs="Times New Roman"/>
          <w:lang w:eastAsia="tr-TR"/>
        </w:rPr>
        <w:t>.</w:t>
      </w:r>
    </w:p>
    <w:p w:rsidR="003B7592" w:rsidRDefault="003B7592" w:rsidP="00496F65">
      <w:pPr>
        <w:tabs>
          <w:tab w:val="left" w:pos="540"/>
          <w:tab w:val="left" w:pos="567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tr-TR"/>
        </w:rPr>
      </w:pPr>
    </w:p>
    <w:p w:rsidR="003B7592" w:rsidRPr="005D1332" w:rsidRDefault="003B7592" w:rsidP="003B7592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i/>
          <w:lang w:eastAsia="tr-TR"/>
        </w:rPr>
      </w:pPr>
      <w:r>
        <w:rPr>
          <w:rFonts w:ascii="Times New Roman" w:eastAsia="Times New Roman" w:hAnsi="Times New Roman" w:cs="Times New Roman"/>
          <w:b/>
          <w:i/>
          <w:lang w:eastAsia="tr-TR"/>
        </w:rPr>
        <w:t xml:space="preserve">G) </w:t>
      </w:r>
      <w:r>
        <w:rPr>
          <w:rFonts w:ascii="Times New Roman" w:eastAsia="Times New Roman" w:hAnsi="Times New Roman" w:cs="Times New Roman"/>
          <w:b/>
          <w:i/>
          <w:lang w:eastAsia="tr-TR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lang w:eastAsia="tr-TR"/>
        </w:rPr>
        <w:t>Ders</w:t>
      </w:r>
      <w:proofErr w:type="spellEnd"/>
      <w:r>
        <w:rPr>
          <w:rFonts w:ascii="Times New Roman" w:eastAsia="Times New Roman" w:hAnsi="Times New Roman" w:cs="Times New Roman"/>
          <w:b/>
          <w:i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lang w:eastAsia="tr-TR"/>
        </w:rPr>
        <w:t>Notları</w:t>
      </w:r>
      <w:proofErr w:type="spellEnd"/>
      <w:r>
        <w:rPr>
          <w:rFonts w:ascii="Times New Roman" w:eastAsia="Times New Roman" w:hAnsi="Times New Roman" w:cs="Times New Roman"/>
          <w:b/>
          <w:i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lang w:eastAsia="tr-TR"/>
        </w:rPr>
        <w:t>için</w:t>
      </w:r>
      <w:proofErr w:type="spellEnd"/>
      <w:r>
        <w:rPr>
          <w:rFonts w:ascii="Times New Roman" w:eastAsia="Times New Roman" w:hAnsi="Times New Roman" w:cs="Times New Roman"/>
          <w:b/>
          <w:i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lang w:eastAsia="tr-TR"/>
        </w:rPr>
        <w:t>gösterim</w:t>
      </w:r>
      <w:proofErr w:type="spellEnd"/>
    </w:p>
    <w:p w:rsidR="003B7592" w:rsidRPr="005D1332" w:rsidRDefault="003B7592" w:rsidP="003B7592">
      <w:pPr>
        <w:tabs>
          <w:tab w:val="left" w:pos="540"/>
          <w:tab w:val="left" w:pos="567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tr-TR"/>
        </w:rPr>
      </w:pPr>
      <w:r w:rsidRPr="005D1332">
        <w:rPr>
          <w:rFonts w:ascii="Times New Roman" w:eastAsia="Times New Roman" w:hAnsi="Times New Roman" w:cs="Times New Roman"/>
          <w:lang w:eastAsia="tr-TR"/>
        </w:rPr>
        <w:t xml:space="preserve">[1]  </w:t>
      </w:r>
      <w:r w:rsidRPr="005D1332">
        <w:rPr>
          <w:rFonts w:ascii="Times New Roman" w:eastAsia="Times New Roman" w:hAnsi="Times New Roman" w:cs="Times New Roman"/>
          <w:lang w:eastAsia="tr-TR"/>
        </w:rPr>
        <w:tab/>
      </w:r>
      <w:r w:rsidRPr="003B7592">
        <w:rPr>
          <w:rFonts w:ascii="Times New Roman" w:eastAsia="Times New Roman" w:hAnsi="Times New Roman" w:cs="Times New Roman"/>
          <w:lang w:eastAsia="tr-TR"/>
        </w:rPr>
        <w:t xml:space="preserve">E. E. Oren, BMM 205 </w:t>
      </w:r>
      <w:proofErr w:type="spellStart"/>
      <w:r w:rsidRPr="003B7592">
        <w:rPr>
          <w:rFonts w:ascii="Times New Roman" w:eastAsia="Times New Roman" w:hAnsi="Times New Roman" w:cs="Times New Roman"/>
          <w:lang w:eastAsia="tr-TR"/>
        </w:rPr>
        <w:t>Ders</w:t>
      </w:r>
      <w:proofErr w:type="spellEnd"/>
      <w:r w:rsidRPr="003B759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3B7592">
        <w:rPr>
          <w:rFonts w:ascii="Times New Roman" w:eastAsia="Times New Roman" w:hAnsi="Times New Roman" w:cs="Times New Roman"/>
          <w:lang w:eastAsia="tr-TR"/>
        </w:rPr>
        <w:t>Notları</w:t>
      </w:r>
      <w:proofErr w:type="spellEnd"/>
      <w:r w:rsidRPr="003B7592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spellStart"/>
      <w:r w:rsidRPr="003B7592">
        <w:rPr>
          <w:rFonts w:ascii="Times New Roman" w:eastAsia="Times New Roman" w:hAnsi="Times New Roman" w:cs="Times New Roman"/>
          <w:lang w:eastAsia="tr-TR"/>
        </w:rPr>
        <w:t>Ders</w:t>
      </w:r>
      <w:proofErr w:type="spellEnd"/>
      <w:r w:rsidRPr="003B7592">
        <w:rPr>
          <w:rFonts w:ascii="Times New Roman" w:eastAsia="Times New Roman" w:hAnsi="Times New Roman" w:cs="Times New Roman"/>
          <w:lang w:eastAsia="tr-TR"/>
        </w:rPr>
        <w:t xml:space="preserve"> 4 "</w:t>
      </w:r>
      <w:proofErr w:type="spellStart"/>
      <w:r w:rsidRPr="003B7592">
        <w:rPr>
          <w:rFonts w:ascii="Times New Roman" w:eastAsia="Times New Roman" w:hAnsi="Times New Roman" w:cs="Times New Roman"/>
          <w:lang w:eastAsia="tr-TR"/>
        </w:rPr>
        <w:t>Katıların</w:t>
      </w:r>
      <w:proofErr w:type="spellEnd"/>
      <w:r w:rsidRPr="003B7592">
        <w:rPr>
          <w:rFonts w:ascii="Times New Roman" w:eastAsia="Times New Roman" w:hAnsi="Times New Roman" w:cs="Times New Roman"/>
          <w:lang w:eastAsia="tr-TR"/>
        </w:rPr>
        <w:t xml:space="preserve"> Kristal </w:t>
      </w:r>
      <w:proofErr w:type="spellStart"/>
      <w:r w:rsidRPr="003B7592">
        <w:rPr>
          <w:rFonts w:ascii="Times New Roman" w:eastAsia="Times New Roman" w:hAnsi="Times New Roman" w:cs="Times New Roman"/>
          <w:lang w:eastAsia="tr-TR"/>
        </w:rPr>
        <w:t>Geometrileri</w:t>
      </w:r>
      <w:proofErr w:type="spellEnd"/>
      <w:r w:rsidRPr="003B7592">
        <w:rPr>
          <w:rFonts w:ascii="Times New Roman" w:eastAsia="Times New Roman" w:hAnsi="Times New Roman" w:cs="Times New Roman"/>
          <w:lang w:eastAsia="tr-TR"/>
        </w:rPr>
        <w:t xml:space="preserve">", 22 </w:t>
      </w:r>
      <w:proofErr w:type="spellStart"/>
      <w:r w:rsidRPr="003B7592">
        <w:rPr>
          <w:rFonts w:ascii="Times New Roman" w:eastAsia="Times New Roman" w:hAnsi="Times New Roman" w:cs="Times New Roman"/>
          <w:lang w:eastAsia="tr-TR"/>
        </w:rPr>
        <w:t>Mayıs</w:t>
      </w:r>
      <w:proofErr w:type="spellEnd"/>
      <w:r w:rsidRPr="003B7592">
        <w:rPr>
          <w:rFonts w:ascii="Times New Roman" w:eastAsia="Times New Roman" w:hAnsi="Times New Roman" w:cs="Times New Roman"/>
          <w:lang w:eastAsia="tr-TR"/>
        </w:rPr>
        <w:t xml:space="preserve"> 2018</w:t>
      </w:r>
      <w:proofErr w:type="gramStart"/>
      <w:r w:rsidRPr="003B7592">
        <w:rPr>
          <w:rFonts w:ascii="Times New Roman" w:eastAsia="Times New Roman" w:hAnsi="Times New Roman" w:cs="Times New Roman"/>
          <w:lang w:eastAsia="tr-TR"/>
        </w:rPr>
        <w:t>.</w:t>
      </w:r>
      <w:r w:rsidRPr="00056228">
        <w:rPr>
          <w:rFonts w:ascii="Times New Roman" w:eastAsia="Times New Roman" w:hAnsi="Times New Roman" w:cs="Times New Roman"/>
          <w:lang w:eastAsia="tr-TR"/>
        </w:rPr>
        <w:t>.</w:t>
      </w:r>
      <w:proofErr w:type="gramEnd"/>
    </w:p>
    <w:p w:rsidR="003B7592" w:rsidRDefault="003B7592" w:rsidP="00496F65">
      <w:pPr>
        <w:tabs>
          <w:tab w:val="left" w:pos="540"/>
          <w:tab w:val="left" w:pos="567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tr-TR"/>
        </w:rPr>
      </w:pPr>
    </w:p>
    <w:p w:rsidR="003B7592" w:rsidRPr="005D1332" w:rsidRDefault="003B7592" w:rsidP="003B7592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i/>
          <w:lang w:eastAsia="tr-TR"/>
        </w:rPr>
      </w:pPr>
      <w:r>
        <w:rPr>
          <w:rFonts w:ascii="Times New Roman" w:eastAsia="Times New Roman" w:hAnsi="Times New Roman" w:cs="Times New Roman"/>
          <w:b/>
          <w:i/>
          <w:lang w:eastAsia="tr-TR"/>
        </w:rPr>
        <w:t xml:space="preserve">H) </w:t>
      </w:r>
      <w:r>
        <w:rPr>
          <w:rFonts w:ascii="Times New Roman" w:eastAsia="Times New Roman" w:hAnsi="Times New Roman" w:cs="Times New Roman"/>
          <w:b/>
          <w:i/>
          <w:lang w:eastAsia="tr-TR"/>
        </w:rPr>
        <w:tab/>
        <w:t xml:space="preserve">Lab </w:t>
      </w:r>
      <w:proofErr w:type="spellStart"/>
      <w:r>
        <w:rPr>
          <w:rFonts w:ascii="Times New Roman" w:eastAsia="Times New Roman" w:hAnsi="Times New Roman" w:cs="Times New Roman"/>
          <w:b/>
          <w:i/>
          <w:lang w:eastAsia="tr-TR"/>
        </w:rPr>
        <w:t>Föyleri</w:t>
      </w:r>
      <w:proofErr w:type="spellEnd"/>
      <w:r>
        <w:rPr>
          <w:rFonts w:ascii="Times New Roman" w:eastAsia="Times New Roman" w:hAnsi="Times New Roman" w:cs="Times New Roman"/>
          <w:b/>
          <w:i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lang w:eastAsia="tr-TR"/>
        </w:rPr>
        <w:t>için</w:t>
      </w:r>
      <w:proofErr w:type="spellEnd"/>
      <w:r>
        <w:rPr>
          <w:rFonts w:ascii="Times New Roman" w:eastAsia="Times New Roman" w:hAnsi="Times New Roman" w:cs="Times New Roman"/>
          <w:b/>
          <w:i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lang w:eastAsia="tr-TR"/>
        </w:rPr>
        <w:t>gösterim</w:t>
      </w:r>
      <w:proofErr w:type="spellEnd"/>
    </w:p>
    <w:p w:rsidR="003B7592" w:rsidRPr="005D1332" w:rsidRDefault="003B7592" w:rsidP="003B7592">
      <w:pPr>
        <w:tabs>
          <w:tab w:val="left" w:pos="540"/>
          <w:tab w:val="left" w:pos="567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lang w:eastAsia="tr-TR"/>
        </w:rPr>
      </w:pPr>
      <w:r w:rsidRPr="005D1332">
        <w:rPr>
          <w:rFonts w:ascii="Times New Roman" w:eastAsia="Times New Roman" w:hAnsi="Times New Roman" w:cs="Times New Roman"/>
          <w:lang w:eastAsia="tr-TR"/>
        </w:rPr>
        <w:t xml:space="preserve">[1]  </w:t>
      </w:r>
      <w:r w:rsidRPr="005D1332">
        <w:rPr>
          <w:rFonts w:ascii="Times New Roman" w:eastAsia="Times New Roman" w:hAnsi="Times New Roman" w:cs="Times New Roman"/>
          <w:lang w:eastAsia="tr-TR"/>
        </w:rPr>
        <w:tab/>
      </w:r>
      <w:r w:rsidRPr="003B7592">
        <w:rPr>
          <w:rFonts w:ascii="Times New Roman" w:eastAsia="Times New Roman" w:hAnsi="Times New Roman" w:cs="Times New Roman"/>
          <w:lang w:eastAsia="tr-TR"/>
        </w:rPr>
        <w:t xml:space="preserve">E. E. Oren, BMM 205L </w:t>
      </w:r>
      <w:proofErr w:type="spellStart"/>
      <w:r w:rsidRPr="003B7592">
        <w:rPr>
          <w:rFonts w:ascii="Times New Roman" w:eastAsia="Times New Roman" w:hAnsi="Times New Roman" w:cs="Times New Roman"/>
          <w:lang w:eastAsia="tr-TR"/>
        </w:rPr>
        <w:t>Deney</w:t>
      </w:r>
      <w:proofErr w:type="spellEnd"/>
      <w:r w:rsidRPr="003B759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3B7592">
        <w:rPr>
          <w:rFonts w:ascii="Times New Roman" w:eastAsia="Times New Roman" w:hAnsi="Times New Roman" w:cs="Times New Roman"/>
          <w:lang w:eastAsia="tr-TR"/>
        </w:rPr>
        <w:t>Föyleri</w:t>
      </w:r>
      <w:proofErr w:type="spellEnd"/>
      <w:r w:rsidRPr="003B7592">
        <w:rPr>
          <w:rFonts w:ascii="Times New Roman" w:eastAsia="Times New Roman" w:hAnsi="Times New Roman" w:cs="Times New Roman"/>
          <w:lang w:eastAsia="tr-TR"/>
        </w:rPr>
        <w:t>: "</w:t>
      </w:r>
      <w:proofErr w:type="spellStart"/>
      <w:r w:rsidRPr="003B7592">
        <w:rPr>
          <w:rFonts w:ascii="Times New Roman" w:eastAsia="Times New Roman" w:hAnsi="Times New Roman" w:cs="Times New Roman"/>
          <w:lang w:eastAsia="tr-TR"/>
        </w:rPr>
        <w:t>Çekme</w:t>
      </w:r>
      <w:proofErr w:type="spellEnd"/>
      <w:r w:rsidRPr="003B7592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3B7592">
        <w:rPr>
          <w:rFonts w:ascii="Times New Roman" w:eastAsia="Times New Roman" w:hAnsi="Times New Roman" w:cs="Times New Roman"/>
          <w:lang w:eastAsia="tr-TR"/>
        </w:rPr>
        <w:t>Deneyi</w:t>
      </w:r>
      <w:proofErr w:type="spellEnd"/>
      <w:r w:rsidRPr="003B7592">
        <w:rPr>
          <w:rFonts w:ascii="Times New Roman" w:eastAsia="Times New Roman" w:hAnsi="Times New Roman" w:cs="Times New Roman"/>
          <w:lang w:eastAsia="tr-TR"/>
        </w:rPr>
        <w:t>".</w:t>
      </w:r>
    </w:p>
    <w:p w:rsidR="003B7592" w:rsidRDefault="003B7592">
      <w:pPr>
        <w:rPr>
          <w:rFonts w:ascii="Times New Roman" w:hAnsi="Times New Roman" w:cs="Times New Roman"/>
          <w:b/>
          <w:sz w:val="24"/>
          <w:szCs w:val="24"/>
        </w:rPr>
      </w:pPr>
    </w:p>
    <w:p w:rsidR="00BB4C28" w:rsidRPr="009D6208" w:rsidRDefault="00BB4C28" w:rsidP="00BB4C2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6208">
        <w:rPr>
          <w:rFonts w:ascii="Times New Roman" w:hAnsi="Times New Roman" w:cs="Times New Roman"/>
          <w:b/>
          <w:color w:val="FF0000"/>
          <w:sz w:val="24"/>
          <w:szCs w:val="24"/>
        </w:rPr>
        <w:t>Rapor Yazılırken Dikkat Edilmesi Gereken Hususlar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Rapor, içerisindeki metinler her iki yana yaslı, Times New Roman formatında, 12 karakter büyüklüğünde ve 1,5 satır aralı</w:t>
      </w:r>
      <w:r>
        <w:rPr>
          <w:rFonts w:ascii="Times New Roman" w:hAnsi="Times New Roman" w:cs="Times New Roman"/>
          <w:sz w:val="24"/>
          <w:szCs w:val="24"/>
        </w:rPr>
        <w:t>ğı kullanılarak</w:t>
      </w:r>
      <w:r w:rsidRPr="00BB4C28">
        <w:rPr>
          <w:rFonts w:ascii="Times New Roman" w:hAnsi="Times New Roman" w:cs="Times New Roman"/>
          <w:sz w:val="24"/>
          <w:szCs w:val="24"/>
        </w:rPr>
        <w:t>, A4 boyutlarında kağıda her yönden 2.5 cm boşluk bırakarak, Türkçe yazılmalıdır.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Rapor, 15 sayfadan fazla olmamalıdır.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C28">
        <w:rPr>
          <w:rFonts w:ascii="Times New Roman" w:hAnsi="Times New Roman" w:cs="Times New Roman"/>
          <w:sz w:val="24"/>
          <w:szCs w:val="24"/>
        </w:rPr>
        <w:t>Sayfa</w:t>
      </w:r>
      <w:proofErr w:type="spellEnd"/>
      <w:r w:rsidRPr="00BB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28">
        <w:rPr>
          <w:rFonts w:ascii="Times New Roman" w:hAnsi="Times New Roman" w:cs="Times New Roman"/>
          <w:sz w:val="24"/>
          <w:szCs w:val="24"/>
        </w:rPr>
        <w:t>numaraları</w:t>
      </w:r>
      <w:proofErr w:type="spellEnd"/>
      <w:r w:rsidRPr="00BB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28">
        <w:rPr>
          <w:rFonts w:ascii="Times New Roman" w:hAnsi="Times New Roman" w:cs="Times New Roman"/>
          <w:sz w:val="24"/>
          <w:szCs w:val="24"/>
        </w:rPr>
        <w:t>sayfanın</w:t>
      </w:r>
      <w:proofErr w:type="spellEnd"/>
      <w:r w:rsidRPr="00BB4C28">
        <w:rPr>
          <w:rFonts w:ascii="Times New Roman" w:hAnsi="Times New Roman" w:cs="Times New Roman"/>
          <w:sz w:val="24"/>
          <w:szCs w:val="24"/>
        </w:rPr>
        <w:t xml:space="preserve"> </w:t>
      </w:r>
      <w:r w:rsidR="00882E2E">
        <w:rPr>
          <w:rFonts w:ascii="Times New Roman" w:hAnsi="Times New Roman" w:cs="Times New Roman"/>
          <w:sz w:val="24"/>
          <w:szCs w:val="24"/>
        </w:rPr>
        <w:t xml:space="preserve">alt </w:t>
      </w:r>
      <w:proofErr w:type="spellStart"/>
      <w:r w:rsidRPr="00BB4C28">
        <w:rPr>
          <w:rFonts w:ascii="Times New Roman" w:hAnsi="Times New Roman" w:cs="Times New Roman"/>
          <w:sz w:val="24"/>
          <w:szCs w:val="24"/>
        </w:rPr>
        <w:t>ortasına</w:t>
      </w:r>
      <w:proofErr w:type="spellEnd"/>
      <w:r w:rsidRPr="00BB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28">
        <w:rPr>
          <w:rFonts w:ascii="Times New Roman" w:hAnsi="Times New Roman" w:cs="Times New Roman"/>
          <w:sz w:val="24"/>
          <w:szCs w:val="24"/>
        </w:rPr>
        <w:t>konulmalıdır</w:t>
      </w:r>
      <w:proofErr w:type="spellEnd"/>
      <w:r w:rsidRPr="00BB4C28">
        <w:rPr>
          <w:rFonts w:ascii="Times New Roman" w:hAnsi="Times New Roman" w:cs="Times New Roman"/>
          <w:sz w:val="24"/>
          <w:szCs w:val="24"/>
        </w:rPr>
        <w:t>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 xml:space="preserve">Raporlarda ilk sayfada verilen örnek rapor kapağı kullanılmalıdır. 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 xml:space="preserve">Paragraf başı girintisiz olmalıdır. Paragraflar arasında bir satır boşluk bırakılmalıdır. 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lastRenderedPageBreak/>
        <w:t>Başlık ve paragrafların yazı karakteri ile yazı büyüklüğü aynı olmalı, başlıklardan önce ve sonra bir satır boşluk bırakılmalıdır.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Başlıklar koyu renkte ve sola yaslı olarak yazılmalıdır. Ana başlıklar büyük harflerle alt başlıklar küçük harflerle yazılmalıdır.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Pr="00BB4C28">
        <w:rPr>
          <w:rFonts w:ascii="Times New Roman" w:hAnsi="Times New Roman" w:cs="Times New Roman"/>
          <w:sz w:val="24"/>
          <w:szCs w:val="24"/>
        </w:rPr>
        <w:t>başlıklar</w:t>
      </w:r>
      <w:proofErr w:type="spellEnd"/>
      <w:r w:rsidRPr="00BB4C28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BB4C28">
        <w:rPr>
          <w:rFonts w:ascii="Times New Roman" w:hAnsi="Times New Roman" w:cs="Times New Roman"/>
          <w:sz w:val="24"/>
          <w:szCs w:val="24"/>
        </w:rPr>
        <w:t>1</w:t>
      </w:r>
      <w:r w:rsidR="00882E2E">
        <w:rPr>
          <w:rFonts w:ascii="Times New Roman" w:hAnsi="Times New Roman" w:cs="Times New Roman"/>
          <w:sz w:val="24"/>
          <w:szCs w:val="24"/>
        </w:rPr>
        <w:t>.</w:t>
      </w:r>
      <w:r w:rsidRPr="00BB4C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260C6">
        <w:rPr>
          <w:rFonts w:ascii="Times New Roman" w:hAnsi="Times New Roman" w:cs="Times New Roman"/>
          <w:sz w:val="24"/>
          <w:szCs w:val="24"/>
        </w:rPr>
        <w:t xml:space="preserve"> </w:t>
      </w:r>
      <w:r w:rsidRPr="00BB4C28">
        <w:rPr>
          <w:rFonts w:ascii="Times New Roman" w:hAnsi="Times New Roman" w:cs="Times New Roman"/>
          <w:sz w:val="24"/>
          <w:szCs w:val="24"/>
        </w:rPr>
        <w:t>2</w:t>
      </w:r>
      <w:r w:rsidR="00882E2E">
        <w:rPr>
          <w:rFonts w:ascii="Times New Roman" w:hAnsi="Times New Roman" w:cs="Times New Roman"/>
          <w:sz w:val="24"/>
          <w:szCs w:val="24"/>
        </w:rPr>
        <w:t>.</w:t>
      </w:r>
      <w:r w:rsidRPr="00BB4C2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B4C28">
        <w:rPr>
          <w:rFonts w:ascii="Times New Roman" w:hAnsi="Times New Roman" w:cs="Times New Roman"/>
          <w:sz w:val="24"/>
          <w:szCs w:val="24"/>
        </w:rPr>
        <w:t>şeklinde</w:t>
      </w:r>
      <w:proofErr w:type="spellEnd"/>
      <w:r w:rsidRPr="00BB4C28">
        <w:rPr>
          <w:rFonts w:ascii="Times New Roman" w:hAnsi="Times New Roman" w:cs="Times New Roman"/>
          <w:sz w:val="24"/>
          <w:szCs w:val="24"/>
        </w:rPr>
        <w:t xml:space="preserve">, alt </w:t>
      </w:r>
      <w:proofErr w:type="spellStart"/>
      <w:r w:rsidRPr="00BB4C28">
        <w:rPr>
          <w:rFonts w:ascii="Times New Roman" w:hAnsi="Times New Roman" w:cs="Times New Roman"/>
          <w:sz w:val="24"/>
          <w:szCs w:val="24"/>
        </w:rPr>
        <w:t>başlıklar</w:t>
      </w:r>
      <w:proofErr w:type="spellEnd"/>
      <w:r w:rsidRPr="00BB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28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BB4C28">
        <w:rPr>
          <w:rFonts w:ascii="Times New Roman" w:hAnsi="Times New Roman" w:cs="Times New Roman"/>
          <w:sz w:val="24"/>
          <w:szCs w:val="24"/>
        </w:rPr>
        <w:t xml:space="preserve"> “1.1</w:t>
      </w:r>
      <w:r w:rsidR="00882E2E">
        <w:rPr>
          <w:rFonts w:ascii="Times New Roman" w:hAnsi="Times New Roman" w:cs="Times New Roman"/>
          <w:sz w:val="24"/>
          <w:szCs w:val="24"/>
        </w:rPr>
        <w:t>.</w:t>
      </w:r>
      <w:r w:rsidRPr="00BB4C28">
        <w:rPr>
          <w:rFonts w:ascii="Times New Roman" w:hAnsi="Times New Roman" w:cs="Times New Roman"/>
          <w:sz w:val="24"/>
          <w:szCs w:val="24"/>
        </w:rPr>
        <w:t>,</w:t>
      </w:r>
      <w:r w:rsidR="00E260C6">
        <w:rPr>
          <w:rFonts w:ascii="Times New Roman" w:hAnsi="Times New Roman" w:cs="Times New Roman"/>
          <w:sz w:val="24"/>
          <w:szCs w:val="24"/>
        </w:rPr>
        <w:t xml:space="preserve"> </w:t>
      </w:r>
      <w:r w:rsidRPr="00BB4C28">
        <w:rPr>
          <w:rFonts w:ascii="Times New Roman" w:hAnsi="Times New Roman" w:cs="Times New Roman"/>
          <w:sz w:val="24"/>
          <w:szCs w:val="24"/>
        </w:rPr>
        <w:t>1.2</w:t>
      </w:r>
      <w:r w:rsidR="00882E2E">
        <w:rPr>
          <w:rFonts w:ascii="Times New Roman" w:hAnsi="Times New Roman" w:cs="Times New Roman"/>
          <w:sz w:val="24"/>
          <w:szCs w:val="24"/>
        </w:rPr>
        <w:t>.</w:t>
      </w:r>
      <w:r w:rsidRPr="00BB4C28">
        <w:rPr>
          <w:rFonts w:ascii="Times New Roman" w:hAnsi="Times New Roman" w:cs="Times New Roman"/>
          <w:sz w:val="24"/>
          <w:szCs w:val="24"/>
        </w:rPr>
        <w:t>” şeklinde numaralandırılmalıdır.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Ş</w:t>
      </w:r>
      <w:r w:rsidR="005D1332">
        <w:rPr>
          <w:rFonts w:ascii="Times New Roman" w:hAnsi="Times New Roman" w:cs="Times New Roman"/>
          <w:sz w:val="24"/>
          <w:szCs w:val="24"/>
        </w:rPr>
        <w:t>ekil ve Tablolar</w:t>
      </w:r>
      <w:r w:rsidRPr="00BB4C28">
        <w:rPr>
          <w:rFonts w:ascii="Times New Roman" w:hAnsi="Times New Roman" w:cs="Times New Roman"/>
          <w:sz w:val="24"/>
          <w:szCs w:val="24"/>
        </w:rPr>
        <w:t xml:space="preserve"> numaralandırılmalıdır. Şek</w:t>
      </w:r>
      <w:r w:rsidR="005D1332">
        <w:rPr>
          <w:rFonts w:ascii="Times New Roman" w:hAnsi="Times New Roman" w:cs="Times New Roman"/>
          <w:sz w:val="24"/>
          <w:szCs w:val="24"/>
        </w:rPr>
        <w:t>il başlıkları şeklin altında, Tablo</w:t>
      </w:r>
      <w:r w:rsidRPr="00BB4C28">
        <w:rPr>
          <w:rFonts w:ascii="Times New Roman" w:hAnsi="Times New Roman" w:cs="Times New Roman"/>
          <w:sz w:val="24"/>
          <w:szCs w:val="24"/>
        </w:rPr>
        <w:t xml:space="preserve"> başlıkları ise </w:t>
      </w:r>
      <w:r w:rsidR="005D1332">
        <w:rPr>
          <w:rFonts w:ascii="Times New Roman" w:hAnsi="Times New Roman" w:cs="Times New Roman"/>
          <w:sz w:val="24"/>
          <w:szCs w:val="24"/>
        </w:rPr>
        <w:t>Tabloların</w:t>
      </w:r>
      <w:r w:rsidRPr="00BB4C28">
        <w:rPr>
          <w:rFonts w:ascii="Times New Roman" w:hAnsi="Times New Roman" w:cs="Times New Roman"/>
          <w:sz w:val="24"/>
          <w:szCs w:val="24"/>
        </w:rPr>
        <w:t xml:space="preserve"> üzerinde verilmelidir.</w:t>
      </w:r>
    </w:p>
    <w:p w:rsidR="00BB4C28" w:rsidRPr="00BB4C28" w:rsidRDefault="005D1332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 ve Şekil açıklamaları tablo ve ş</w:t>
      </w:r>
      <w:r w:rsidR="00BB4C28" w:rsidRPr="00BB4C28">
        <w:rPr>
          <w:rFonts w:ascii="Times New Roman" w:hAnsi="Times New Roman" w:cs="Times New Roman"/>
          <w:sz w:val="24"/>
          <w:szCs w:val="24"/>
        </w:rPr>
        <w:t xml:space="preserve">ekli açıklayıcı nitelikte olmalıdır. </w:t>
      </w:r>
    </w:p>
    <w:p w:rsidR="00BB4C28" w:rsidRPr="00BB4C28" w:rsidRDefault="005D1332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Tablo ve </w:t>
      </w:r>
      <w:r w:rsidR="00BB4C28" w:rsidRPr="00BB4C28">
        <w:rPr>
          <w:rFonts w:ascii="Times New Roman" w:hAnsi="Times New Roman" w:cs="Times New Roman"/>
          <w:sz w:val="24"/>
          <w:szCs w:val="24"/>
        </w:rPr>
        <w:t>Şekiller açıklamaları ile birlikte ortaya hizalı olmalıdır.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 xml:space="preserve">Konulan </w:t>
      </w:r>
      <w:r w:rsidR="005D1332">
        <w:rPr>
          <w:rFonts w:ascii="Times New Roman" w:hAnsi="Times New Roman" w:cs="Times New Roman"/>
          <w:sz w:val="24"/>
          <w:szCs w:val="24"/>
        </w:rPr>
        <w:t>tüm Tablo</w:t>
      </w:r>
      <w:r w:rsidRPr="00BB4C28">
        <w:rPr>
          <w:rFonts w:ascii="Times New Roman" w:hAnsi="Times New Roman" w:cs="Times New Roman"/>
          <w:sz w:val="24"/>
          <w:szCs w:val="24"/>
        </w:rPr>
        <w:t xml:space="preserve"> ve Şekillere metin içerisinde atıf yapılmalıdır. 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 xml:space="preserve">Diğer kaynaklardan alınan şekil ve çizelgeler </w:t>
      </w:r>
      <w:r w:rsidR="005D1332">
        <w:rPr>
          <w:rFonts w:ascii="Times New Roman" w:hAnsi="Times New Roman" w:cs="Times New Roman"/>
          <w:sz w:val="24"/>
          <w:szCs w:val="24"/>
        </w:rPr>
        <w:t xml:space="preserve">kaynak gösterilerek </w:t>
      </w:r>
      <w:r w:rsidRPr="00BB4C28">
        <w:rPr>
          <w:rFonts w:ascii="Times New Roman" w:hAnsi="Times New Roman" w:cs="Times New Roman"/>
          <w:sz w:val="24"/>
          <w:szCs w:val="24"/>
        </w:rPr>
        <w:t>Türkçe olarak konulmalıdır.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Metin içinde kullanılan denklemler satırın sonunda parantez içinde ( ) verilmelidir.</w:t>
      </w:r>
    </w:p>
    <w:p w:rsid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 xml:space="preserve">Resmi yazım dili kullanılmalıdır (yaptık, </w:t>
      </w:r>
      <w:proofErr w:type="spellStart"/>
      <w:r w:rsidRPr="00BB4C28">
        <w:rPr>
          <w:rFonts w:ascii="Times New Roman" w:hAnsi="Times New Roman" w:cs="Times New Roman"/>
          <w:sz w:val="24"/>
          <w:szCs w:val="24"/>
        </w:rPr>
        <w:t>bizim</w:t>
      </w:r>
      <w:proofErr w:type="spellEnd"/>
      <w:r w:rsidRPr="00BB4C28">
        <w:rPr>
          <w:rFonts w:ascii="Times New Roman" w:hAnsi="Times New Roman" w:cs="Times New Roman"/>
          <w:sz w:val="24"/>
          <w:szCs w:val="24"/>
        </w:rPr>
        <w:t xml:space="preserve"> vs </w:t>
      </w:r>
      <w:proofErr w:type="spellStart"/>
      <w:r w:rsidRPr="00BB4C28">
        <w:rPr>
          <w:rFonts w:ascii="Times New Roman" w:hAnsi="Times New Roman" w:cs="Times New Roman"/>
          <w:sz w:val="24"/>
          <w:szCs w:val="24"/>
        </w:rPr>
        <w:t>ifadeler</w:t>
      </w:r>
      <w:proofErr w:type="spellEnd"/>
      <w:r w:rsidRPr="00BB4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C28">
        <w:rPr>
          <w:rFonts w:ascii="Times New Roman" w:hAnsi="Times New Roman" w:cs="Times New Roman"/>
          <w:sz w:val="24"/>
          <w:szCs w:val="24"/>
        </w:rPr>
        <w:t>kullanılmamalıdır</w:t>
      </w:r>
      <w:proofErr w:type="spellEnd"/>
      <w:r w:rsidRPr="00BB4C28">
        <w:rPr>
          <w:rFonts w:ascii="Times New Roman" w:hAnsi="Times New Roman" w:cs="Times New Roman"/>
          <w:sz w:val="24"/>
          <w:szCs w:val="24"/>
        </w:rPr>
        <w:t>)</w:t>
      </w:r>
      <w:r w:rsidR="005D1332">
        <w:rPr>
          <w:rFonts w:ascii="Times New Roman" w:hAnsi="Times New Roman" w:cs="Times New Roman"/>
          <w:sz w:val="24"/>
          <w:szCs w:val="24"/>
        </w:rPr>
        <w:t>.</w:t>
      </w:r>
    </w:p>
    <w:p w:rsidR="003B7592" w:rsidRPr="003B7592" w:rsidRDefault="003B7592" w:rsidP="003B7592">
      <w:pPr>
        <w:ind w:left="502"/>
        <w:jc w:val="both"/>
        <w:rPr>
          <w:rFonts w:ascii="Times New Roman" w:hAnsi="Times New Roman" w:cs="Times New Roman"/>
        </w:rPr>
      </w:pPr>
      <w:r w:rsidRPr="003B7592">
        <w:rPr>
          <w:rFonts w:ascii="Times New Roman" w:hAnsi="Times New Roman" w:cs="Times New Roman"/>
        </w:rPr>
        <w:t xml:space="preserve">(Y) </w:t>
      </w:r>
      <w:proofErr w:type="spellStart"/>
      <w:r w:rsidRPr="003B7592">
        <w:rPr>
          <w:rFonts w:ascii="Times New Roman" w:hAnsi="Times New Roman" w:cs="Times New Roman"/>
        </w:rPr>
        <w:t>Bizim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grup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ile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çekme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deneyini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yaptık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ve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verileri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kullanıp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elastik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modülü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hesapladık</w:t>
      </w:r>
      <w:proofErr w:type="spellEnd"/>
      <w:r w:rsidRPr="003B7592">
        <w:rPr>
          <w:rFonts w:ascii="Times New Roman" w:hAnsi="Times New Roman" w:cs="Times New Roman"/>
        </w:rPr>
        <w:t>.</w:t>
      </w:r>
    </w:p>
    <w:p w:rsidR="003B7592" w:rsidRPr="003B7592" w:rsidRDefault="003B7592" w:rsidP="003B7592">
      <w:pPr>
        <w:ind w:left="502"/>
        <w:jc w:val="both"/>
        <w:rPr>
          <w:rFonts w:ascii="Times New Roman" w:hAnsi="Times New Roman" w:cs="Times New Roman"/>
        </w:rPr>
      </w:pPr>
      <w:r w:rsidRPr="003B7592">
        <w:rPr>
          <w:rFonts w:ascii="Times New Roman" w:hAnsi="Times New Roman" w:cs="Times New Roman"/>
        </w:rPr>
        <w:t xml:space="preserve">(D) </w:t>
      </w:r>
      <w:proofErr w:type="spellStart"/>
      <w:r w:rsidRPr="003B7592">
        <w:rPr>
          <w:rFonts w:ascii="Times New Roman" w:hAnsi="Times New Roman" w:cs="Times New Roman"/>
        </w:rPr>
        <w:t>Çekme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deneyi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yapılarak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elde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edilen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verilerden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elastik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modül</w:t>
      </w:r>
      <w:proofErr w:type="spellEnd"/>
      <w:r w:rsidRPr="003B7592">
        <w:rPr>
          <w:rFonts w:ascii="Times New Roman" w:hAnsi="Times New Roman" w:cs="Times New Roman"/>
        </w:rPr>
        <w:t xml:space="preserve"> </w:t>
      </w:r>
      <w:proofErr w:type="spellStart"/>
      <w:r w:rsidRPr="003B7592">
        <w:rPr>
          <w:rFonts w:ascii="Times New Roman" w:hAnsi="Times New Roman" w:cs="Times New Roman"/>
        </w:rPr>
        <w:t>hesaplanmıştır</w:t>
      </w:r>
      <w:proofErr w:type="spellEnd"/>
      <w:r w:rsidRPr="003B7592">
        <w:rPr>
          <w:rFonts w:ascii="Times New Roman" w:hAnsi="Times New Roman" w:cs="Times New Roman"/>
        </w:rPr>
        <w:t>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Kullanılan internet tabanlı kaynaklar, forum ve ödev siteleri yerine bilimsel içerikli veritabanlarından alınmış olmalıdır.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Bir kaynaktan alıntı yapıldığı takdirde, kaynak metin içerisinde köşeli parantez [ ] içinde ardışık numaralar verilerek gösterilmelidir.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Kullanılan her kaynağa ayrı numara verilmelidir, her kaynağın sadece bir numarası olur fakat metin içinde gerekli ise aynı kaynak tekrar kullanılabilir.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Bir ifade için birden fazla kaynak gösterimi şu şekilde olmalıdır; iki kaynak; [5,6], üç ve daha fazla kaynak; [5–7].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 xml:space="preserve">Kaynak göstermek ilgili metnin tamamının satırı satırına alınabileceği anlamına gelmez, kendinize ait olmayan her bilginin kaynağı gösterilmelidir. 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 xml:space="preserve">Her sayfanın altında altbilgi olarak kaynak gösterimi yapılmaz. </w:t>
      </w:r>
    </w:p>
    <w:p w:rsidR="00BB4C28" w:rsidRP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Kaynaklar raporun en sonunda ayrı bir bölüm olarak belirtilmelidir.</w:t>
      </w:r>
    </w:p>
    <w:p w:rsidR="00BB4C28" w:rsidRDefault="00BB4C28" w:rsidP="00BB4C28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B4C28">
        <w:rPr>
          <w:rFonts w:ascii="Times New Roman" w:hAnsi="Times New Roman" w:cs="Times New Roman"/>
          <w:sz w:val="24"/>
          <w:szCs w:val="24"/>
        </w:rPr>
        <w:t>Kaynaklar uygun gösterim şekliyle verilmelidir (bakınız; bilimsel makaleler).</w:t>
      </w:r>
    </w:p>
    <w:p w:rsidR="00BB4C28" w:rsidRPr="003B7592" w:rsidRDefault="00BB4C28" w:rsidP="007611FB">
      <w:pPr>
        <w:numPr>
          <w:ilvl w:val="0"/>
          <w:numId w:val="1"/>
        </w:numPr>
        <w:tabs>
          <w:tab w:val="clear" w:pos="502"/>
          <w:tab w:val="num" w:pos="540"/>
        </w:tabs>
        <w:ind w:hanging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592">
        <w:rPr>
          <w:rFonts w:ascii="Times New Roman" w:hAnsi="Times New Roman" w:cs="Times New Roman"/>
          <w:sz w:val="24"/>
          <w:szCs w:val="24"/>
        </w:rPr>
        <w:t xml:space="preserve">Raporda elde edilen sonuçlar en fazla üç anlamlı olacak </w:t>
      </w:r>
      <w:r w:rsidR="005D1332" w:rsidRPr="003B7592">
        <w:rPr>
          <w:rFonts w:ascii="Times New Roman" w:hAnsi="Times New Roman" w:cs="Times New Roman"/>
          <w:sz w:val="24"/>
          <w:szCs w:val="24"/>
        </w:rPr>
        <w:t xml:space="preserve">(3.145) </w:t>
      </w:r>
      <w:r w:rsidRPr="003B7592">
        <w:rPr>
          <w:rFonts w:ascii="Times New Roman" w:hAnsi="Times New Roman" w:cs="Times New Roman"/>
          <w:sz w:val="24"/>
          <w:szCs w:val="24"/>
        </w:rPr>
        <w:t>şekilde yuvarlanmalıdır.</w:t>
      </w:r>
      <w:r w:rsidR="00496F65" w:rsidRPr="003B7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</w:p>
    <w:sectPr w:rsidR="00BB4C28" w:rsidRPr="003B7592" w:rsidSect="00496F65">
      <w:footerReference w:type="default" r:id="rId9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E3" w:rsidRDefault="009A3DE3" w:rsidP="00496F65">
      <w:pPr>
        <w:spacing w:after="0" w:line="240" w:lineRule="auto"/>
      </w:pPr>
      <w:r>
        <w:separator/>
      </w:r>
    </w:p>
  </w:endnote>
  <w:endnote w:type="continuationSeparator" w:id="0">
    <w:p w:rsidR="009A3DE3" w:rsidRDefault="009A3DE3" w:rsidP="0049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04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F65" w:rsidRDefault="00496F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C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6F65" w:rsidRDefault="00496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E3" w:rsidRDefault="009A3DE3" w:rsidP="00496F65">
      <w:pPr>
        <w:spacing w:after="0" w:line="240" w:lineRule="auto"/>
      </w:pPr>
      <w:r>
        <w:separator/>
      </w:r>
    </w:p>
  </w:footnote>
  <w:footnote w:type="continuationSeparator" w:id="0">
    <w:p w:rsidR="009A3DE3" w:rsidRDefault="009A3DE3" w:rsidP="0049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A45"/>
    <w:multiLevelType w:val="hybridMultilevel"/>
    <w:tmpl w:val="FED61178"/>
    <w:lvl w:ilvl="0" w:tplc="A734E8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30B71494"/>
    <w:multiLevelType w:val="hybridMultilevel"/>
    <w:tmpl w:val="B882049C"/>
    <w:lvl w:ilvl="0" w:tplc="2604B418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2B3146"/>
    <w:multiLevelType w:val="hybridMultilevel"/>
    <w:tmpl w:val="9184E5E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315708"/>
    <w:multiLevelType w:val="hybridMultilevel"/>
    <w:tmpl w:val="FBDE2E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96B8E"/>
    <w:multiLevelType w:val="hybridMultilevel"/>
    <w:tmpl w:val="F80A578C"/>
    <w:lvl w:ilvl="0" w:tplc="DD2EE2A8">
      <w:start w:val="1"/>
      <w:numFmt w:val="decimal"/>
      <w:lvlText w:val="[%1]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3FD7FB2"/>
    <w:multiLevelType w:val="hybridMultilevel"/>
    <w:tmpl w:val="AFCE1B20"/>
    <w:lvl w:ilvl="0" w:tplc="21DC74E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9436CC"/>
    <w:multiLevelType w:val="hybridMultilevel"/>
    <w:tmpl w:val="EE106C02"/>
    <w:lvl w:ilvl="0" w:tplc="BCF0F79E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AF"/>
    <w:rsid w:val="000122D3"/>
    <w:rsid w:val="00056228"/>
    <w:rsid w:val="00216F73"/>
    <w:rsid w:val="003B7592"/>
    <w:rsid w:val="003D69CC"/>
    <w:rsid w:val="004435B7"/>
    <w:rsid w:val="00496F65"/>
    <w:rsid w:val="005D1332"/>
    <w:rsid w:val="005D5295"/>
    <w:rsid w:val="007258B5"/>
    <w:rsid w:val="008471AF"/>
    <w:rsid w:val="00882E2E"/>
    <w:rsid w:val="009A3DE3"/>
    <w:rsid w:val="009D6208"/>
    <w:rsid w:val="00BB4C28"/>
    <w:rsid w:val="00BE2286"/>
    <w:rsid w:val="00CF1AA0"/>
    <w:rsid w:val="00D973F2"/>
    <w:rsid w:val="00E16CC9"/>
    <w:rsid w:val="00E260C6"/>
    <w:rsid w:val="00EB33F7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5907"/>
  <w15:docId w15:val="{BD4EB004-84AB-49A9-8370-A400321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2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F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F65"/>
  </w:style>
  <w:style w:type="paragraph" w:styleId="Footer">
    <w:name w:val="footer"/>
    <w:basedOn w:val="Normal"/>
    <w:link w:val="FooterChar"/>
    <w:uiPriority w:val="99"/>
    <w:unhideWhenUsed/>
    <w:rsid w:val="00496F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F65"/>
  </w:style>
  <w:style w:type="paragraph" w:styleId="BalloonText">
    <w:name w:val="Balloon Text"/>
    <w:basedOn w:val="Normal"/>
    <w:link w:val="BalloonTextChar"/>
    <w:uiPriority w:val="99"/>
    <w:semiHidden/>
    <w:unhideWhenUsed/>
    <w:rsid w:val="0049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sb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Emre</cp:lastModifiedBy>
  <cp:revision>3</cp:revision>
  <dcterms:created xsi:type="dcterms:W3CDTF">2018-05-29T05:55:00Z</dcterms:created>
  <dcterms:modified xsi:type="dcterms:W3CDTF">2018-05-29T05:56:00Z</dcterms:modified>
</cp:coreProperties>
</file>